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Златомира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Трифонова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zlatomiratrifonova@gmail.com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+359897998988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20.9.1985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Аделина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7.3.2017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