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+359883551220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desislavaaleksandrova28@gmail.com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Hadjirachev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