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Siewiera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ewcia021@o2.pl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+48506232919 ,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Bartłomiej Siewiera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