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Jason</w:t>
      </w:r>
      <w:r w:rsidR="00405CC1">
        <w:t xml:space="preserve"> </w:t>
      </w:r>
      <w:r w:rsidRPr="00405CC1" w:rsidR="00405CC1">
        <w:t>Barnardo</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8508245026087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Zoe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2015/06/22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2019/09/11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Hannah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2008/02/28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