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Svetla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+359878157114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panaceia_kilifarevo@abv.bg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Darin Daskalov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