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Milczarek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justyna.milczarek82@wp.pl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+48531949731 ,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Mikołaj Rusiecki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03.03.2021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Kacper Rusiecki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14.06.2012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