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Hubchev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+359878393631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hybchev@gmail.com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Maksim Hubchev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Plamena Hubcheva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