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Telążka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+48796860395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Telążka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Telążka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