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Petar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Velkov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31.12.1987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+359886199929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p.velkov_87@abv.bg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Kaloian Velkov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1.9.2021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