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Velizar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Kavlakov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27.6.1977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+359887536828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vzk-usa77@abv.bg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Aleks kavlakov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2.9.2015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Dimitar Gugov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2.1.2008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Daniel surev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19.11.2010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