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Dobrin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Muhtarov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24.3.1993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+359889770407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MuhtarovDobrin@hotmail.com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Cvetomir Muhtarov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4.7.2020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Panayot Muhtarov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8.6.2023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