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Musial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g.maciaszczyk@interia.pl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+48608292604 ,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Musial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