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Balcerzak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aleksandrabalcerzak1989@gmail.com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+48664592708 ,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Pola Balcerzak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14.04.2018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Lena Balcerzak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25.08.2020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