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Dzinerska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+359899078727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inna.dzhinerska@gmail.com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Petar Dzhinerski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Maya Dzhinerska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