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+359895674105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elevik@gmail.com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Alena Hristova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Claudia cuncu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18.11.2009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