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Ива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Ангелова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ivaangel@abv.bg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+359892444074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4.10.1984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Станислав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6.2.2009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