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Kirsten Hutchison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Isabella Hutchison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Charlotte Ashwell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