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Nedelcho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Nedelchev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nedelcho.pl@gmail.com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+359883470002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13.5.1986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Dariya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27.10.2013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