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Annalize</w:t>
      </w:r>
      <w:r w:rsidR="00405CC1">
        <w:t xml:space="preserve"> </w:t>
      </w:r>
      <w:r w:rsidRPr="00405CC1" w:rsidR="00405CC1">
        <w:t>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9008300201088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Kristen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2011/12/17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Alfondrea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2011/07/10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Lee-Anden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2012/06/28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