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Ernesto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Noriega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director@paradise-electric.eu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+359884288089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7.7.1973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Gisselle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8.3.2016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Miguel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26.10.2018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