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Ema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22.7.1925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+359899920489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ema_angelova_ilieva@abv.bg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Ivan georgiev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Nikol georgieva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22.7.2015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