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Dublewska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zosia.dublewska1@wp.pl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+48512801215 ,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