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Hannah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Langenbach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+4916099006143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C7kf8z8yj</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hannah.langenbach@t-online.de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2825-414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Hannah Langenbach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