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Jarecki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ukaszjarecki@gmail.com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+447853017473 ,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Jarecki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Olivia Jarecka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24.03.2012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