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marcin.kolodziejczyk.1982@gmail.com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+48503676608 ,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Kołodziejczyk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