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Samuel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Herreria Martin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72061523Q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20/10/1982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+34660162342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samuherreria@gmail.com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Samuel Herreria Martin </w:t>
      </w:r>
      <w:r w:rsidR="00213D63">
        <w:rPr>
          <w:sz w:val="22"/>
          <w:szCs w:val="22"/>
          <w:lang w:val="en-US"/>
        </w:rPr>
        <w:br/>
        <w:t xml:space="preserve">                                                                                   </w:t>
      </w:r>
      <w:r w:rsidRPr="002F4A70" w:rsidR="002F4A70">
        <w:rPr>
          <w:sz w:val="22"/>
          <w:szCs w:val="22"/>
          <w:lang w:val="en-US"/>
        </w:rPr>
        <w:t>72061523Q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