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tomasz.tre@gmail.com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+48601383400 ,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Trela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Hubert Trela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21.09.2011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