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Puchalska-Gad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joannapuch@interia.pl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+48602392668 ,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Gad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Martyna Orłowska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21.09.2016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