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Oscar</w:t>
      </w:r>
      <w:r>
        <w:rPr>
          <w:u w:val="single"/>
        </w:rPr>
        <w:t xml:space="preserve"> </w:t>
      </w:r>
      <w:r w:rsidRPr="009E5F62">
        <w:rPr>
          <w:u w:val="single"/>
        </w:rPr>
        <w:t>Raigon Nogaledo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46592920A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Hector Raigon Rodenas</w:t>
      </w:r>
      <w:r>
        <w:rPr>
          <w:rFonts w:ascii="Calibri" w:hAnsi="Calibri"/>
          <w:lang w:val="en-US"/>
        </w:rPr>
        <w:t xml:space="preserve">                           </w:t>
      </w:r>
      <w:r>
        <w:t xml:space="preserve">               fecha de nacimiento:</w:t>
      </w:r>
      <w:r>
        <w:rPr>
          <w:lang w:val="bg-BG"/>
        </w:rPr>
        <w:t xml:space="preserve"> </w:t>
      </w:r>
      <w:r>
        <w:rPr>
          <w:lang w:val="en-US"/>
        </w:rPr>
        <w:t>29/1/2008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Oscar Raigon Nogaledo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