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Bartosz Stankiewicz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+48500395104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Łucja Stankiewicz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17.03.2012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Jakub Stankiewicz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14.12.2010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Franciszek Stankiewicz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18.09.2014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