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Derwisinski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derwa@o2.pl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+48509040722 ,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Derwisinska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Derwisinski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