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8.3.1994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+359878395245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teodoramarinova@gmail.com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Milen Milenov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