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Виктория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Тасева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viki_taseva@abv.bg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+359887790010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30.11.2005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