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Mandadjieva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8.9.2005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+359887674192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aleksandra_mandadjieva@abv.bg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