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+359882371141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teodora.valova@ts.uni-vt.bg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 Влайчев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