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Salvador Garriga Sucarrats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39368937K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Màxim Garriga Valls</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5/8/2020</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12/12/2025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Salvador Garriga Sucarrats</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