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СВЕТОЗАР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ДОБРЕВ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zaro_71@abv.bg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+359889002553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12.2.1971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8.5.2009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13.11.2019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