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Victor Rubio Hernandez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77738677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Elna Ginesta Martínez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20/8/2017</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Victor Rubio Hernandez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