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Jędrzejczak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youziom@interia.pl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+48881515044 ,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Kowalska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