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Wasilewski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bwasilewski@wp.pl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+48504090155 ,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Markos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Nikos 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31.08.2014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