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Szcześniak-Siewiera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emi_ff@wp.pl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+48663557662 ,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