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Varvara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Chakarova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14.10.1969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+359899932270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aya7777@gmail.com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Chakarova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Iskra Chakarova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