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Galya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Georgieva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galyageo@gmail.com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+359876123234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7.10.1986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Flynn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26.4.2020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Jamie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23.4.2023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