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+359883222030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i.ivanova.school@gmail.com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Lenko Arnaudov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Maria Indzhova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7.6.2012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Martin Anchev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28.7.2012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Maksim Petrov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12.10.2011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Beloslava Borisova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24.10.2012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