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SapundjievA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+359887630669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irinasapundjiev@gmail.com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Magdalena TodorAnova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