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Kiril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Iliev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8.5.1975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+359876642562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kireto_kik@abv.bg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Viktoriya Ilieva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17.10.2013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Ekaterina ilieva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4.5.2018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