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ciszewski.bartek@o2.pl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+48661854310 ,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Ciszewska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Ciszewska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