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Адриан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Кумбилиев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xchelentanox@gmail.com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+3590887434722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7.8.1983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Албена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22.1.2014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Лаура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27.5.2020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Елия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21.9.2020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