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Йордан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Тонев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jordantonev@gmail.com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+359898823009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20.11.1990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Светла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20.12.2019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