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Wojnowska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anna_wojnowska@onet.eu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+48694610844 ,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Natalka wojnowska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03.09.2014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